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53" w:rsidRDefault="00F50B35" w:rsidP="00615D5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D53">
        <w:rPr>
          <w:rFonts w:ascii="Times New Roman" w:hAnsi="Times New Roman" w:cs="Times New Roman"/>
          <w:b/>
          <w:sz w:val="24"/>
          <w:szCs w:val="24"/>
        </w:rPr>
        <w:t>„</w:t>
      </w:r>
      <w:r w:rsidR="00511FD8" w:rsidRPr="00615D53">
        <w:rPr>
          <w:rFonts w:ascii="Times New Roman" w:hAnsi="Times New Roman" w:cs="Times New Roman"/>
          <w:b/>
          <w:sz w:val="24"/>
          <w:szCs w:val="24"/>
        </w:rPr>
        <w:t>Kwidzyn</w:t>
      </w:r>
      <w:r w:rsidR="00CE5B1F" w:rsidRPr="00615D5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15D53" w:rsidRPr="00615D53">
        <w:rPr>
          <w:rFonts w:ascii="Times New Roman" w:hAnsi="Times New Roman" w:cs="Times New Roman"/>
          <w:b/>
          <w:sz w:val="24"/>
          <w:szCs w:val="24"/>
        </w:rPr>
        <w:t>zespó</w:t>
      </w:r>
      <w:r w:rsidR="00511FD8" w:rsidRPr="00615D53">
        <w:rPr>
          <w:rFonts w:ascii="Times New Roman" w:hAnsi="Times New Roman" w:cs="Times New Roman"/>
          <w:b/>
          <w:sz w:val="24"/>
          <w:szCs w:val="24"/>
        </w:rPr>
        <w:t>ł katedralno-zamkow</w:t>
      </w:r>
      <w:r w:rsidR="00615D53" w:rsidRPr="00615D53">
        <w:rPr>
          <w:rFonts w:ascii="Times New Roman" w:hAnsi="Times New Roman" w:cs="Times New Roman"/>
          <w:b/>
          <w:sz w:val="24"/>
          <w:szCs w:val="24"/>
        </w:rPr>
        <w:t>y</w:t>
      </w:r>
      <w:r w:rsidR="00CE5B1F" w:rsidRPr="00615D53">
        <w:rPr>
          <w:rFonts w:ascii="Times New Roman" w:hAnsi="Times New Roman" w:cs="Times New Roman"/>
          <w:b/>
          <w:sz w:val="24"/>
          <w:szCs w:val="24"/>
        </w:rPr>
        <w:t>”</w:t>
      </w:r>
    </w:p>
    <w:p w:rsidR="00615D53" w:rsidRDefault="002729B6" w:rsidP="00272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833901"/>
            <wp:effectExtent l="0" t="0" r="0" b="0"/>
            <wp:docPr id="1" name="Obraz 1" descr="C:\Users\kprp0638\AppData\Local\Microsoft\Windows\Temporary Internet Files\Content.Word\Kwidzyn,cz¦Ö+Ť¦ç zamkowa z gdanisk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rp0638\AppData\Local\Microsoft\Windows\Temporary Internet Files\Content.Word\Kwidzyn,cz¦Ö+Ť¦ç zamkowa z gdaniskie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3B" w:rsidRDefault="00515D97" w:rsidP="00A062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57B">
        <w:rPr>
          <w:rFonts w:ascii="Times New Roman" w:hAnsi="Times New Roman" w:cs="Times New Roman"/>
          <w:sz w:val="24"/>
          <w:szCs w:val="24"/>
        </w:rPr>
        <w:t xml:space="preserve">Zespół katedralno-zamkowy w Kwidzynie </w:t>
      </w:r>
      <w:r w:rsidR="0091423B">
        <w:rPr>
          <w:rFonts w:ascii="Times New Roman" w:hAnsi="Times New Roman" w:cs="Times New Roman"/>
          <w:sz w:val="24"/>
          <w:szCs w:val="24"/>
        </w:rPr>
        <w:t>powstał</w:t>
      </w:r>
      <w:r w:rsidR="00B33818">
        <w:rPr>
          <w:rFonts w:ascii="Times New Roman" w:hAnsi="Times New Roman" w:cs="Times New Roman"/>
          <w:sz w:val="24"/>
          <w:szCs w:val="24"/>
        </w:rPr>
        <w:t xml:space="preserve"> w XIV w. </w:t>
      </w:r>
      <w:r w:rsidR="00B33818" w:rsidRPr="006C557B">
        <w:rPr>
          <w:rFonts w:ascii="Times New Roman" w:hAnsi="Times New Roman" w:cs="Times New Roman"/>
          <w:sz w:val="24"/>
          <w:szCs w:val="24"/>
        </w:rPr>
        <w:t xml:space="preserve">na potrzeby diecezji pomezańskiej, jako </w:t>
      </w:r>
      <w:r w:rsidR="00B33818">
        <w:rPr>
          <w:rFonts w:ascii="Times New Roman" w:hAnsi="Times New Roman" w:cs="Times New Roman"/>
          <w:sz w:val="24"/>
          <w:szCs w:val="24"/>
        </w:rPr>
        <w:t xml:space="preserve">jej </w:t>
      </w:r>
      <w:r w:rsidR="00B33818" w:rsidRPr="006C557B">
        <w:rPr>
          <w:rFonts w:ascii="Times New Roman" w:hAnsi="Times New Roman" w:cs="Times New Roman"/>
          <w:sz w:val="24"/>
          <w:szCs w:val="24"/>
        </w:rPr>
        <w:t>centrum religijne i polityczno-administracyjne</w:t>
      </w:r>
      <w:r w:rsidR="00B33818">
        <w:rPr>
          <w:rFonts w:ascii="Times New Roman" w:hAnsi="Times New Roman" w:cs="Times New Roman"/>
          <w:sz w:val="24"/>
          <w:szCs w:val="24"/>
        </w:rPr>
        <w:t>. P</w:t>
      </w:r>
      <w:r w:rsidRPr="006C557B">
        <w:rPr>
          <w:rFonts w:ascii="Times New Roman" w:hAnsi="Times New Roman" w:cs="Times New Roman"/>
          <w:sz w:val="24"/>
          <w:szCs w:val="24"/>
        </w:rPr>
        <w:t>osiada unikatowe wartości architektoniczne i zabytkowe. Jest jednym z najbardziej imponujących zabytków architektury gotyckiej w Polsce z monumentalnym, najokazalszym w</w:t>
      </w:r>
      <w:r w:rsidR="00F41979" w:rsidRPr="006C557B">
        <w:rPr>
          <w:rFonts w:ascii="Times New Roman" w:hAnsi="Times New Roman" w:cs="Times New Roman"/>
          <w:sz w:val="24"/>
          <w:szCs w:val="24"/>
        </w:rPr>
        <w:t xml:space="preserve"> </w:t>
      </w:r>
      <w:r w:rsidRPr="006C557B">
        <w:rPr>
          <w:rFonts w:ascii="Times New Roman" w:hAnsi="Times New Roman" w:cs="Times New Roman"/>
          <w:sz w:val="24"/>
          <w:szCs w:val="24"/>
        </w:rPr>
        <w:t xml:space="preserve">kraju </w:t>
      </w:r>
      <w:proofErr w:type="spellStart"/>
      <w:r w:rsidRPr="006C557B">
        <w:rPr>
          <w:rFonts w:ascii="Times New Roman" w:hAnsi="Times New Roman" w:cs="Times New Roman"/>
          <w:sz w:val="24"/>
          <w:szCs w:val="24"/>
        </w:rPr>
        <w:t>gdaniskiem</w:t>
      </w:r>
      <w:proofErr w:type="spellEnd"/>
      <w:r w:rsidR="00423E92">
        <w:rPr>
          <w:rFonts w:ascii="Times New Roman" w:hAnsi="Times New Roman" w:cs="Times New Roman"/>
          <w:sz w:val="24"/>
          <w:szCs w:val="24"/>
        </w:rPr>
        <w:t xml:space="preserve"> (danskerem)</w:t>
      </w:r>
      <w:r w:rsidRPr="006C557B">
        <w:rPr>
          <w:rFonts w:ascii="Times New Roman" w:hAnsi="Times New Roman" w:cs="Times New Roman"/>
          <w:sz w:val="24"/>
          <w:szCs w:val="24"/>
        </w:rPr>
        <w:t xml:space="preserve">. </w:t>
      </w:r>
      <w:r w:rsidR="00F41979" w:rsidRPr="006C557B">
        <w:rPr>
          <w:rFonts w:ascii="Times New Roman" w:hAnsi="Times New Roman" w:cs="Times New Roman"/>
          <w:sz w:val="24"/>
          <w:szCs w:val="24"/>
        </w:rPr>
        <w:t>T</w:t>
      </w:r>
      <w:r w:rsidR="00776B4A" w:rsidRPr="006C557B">
        <w:rPr>
          <w:rFonts w:ascii="Times New Roman" w:hAnsi="Times New Roman" w:cs="Times New Roman"/>
          <w:sz w:val="24"/>
          <w:szCs w:val="24"/>
        </w:rPr>
        <w:t>o jedyne na terenie Polski</w:t>
      </w:r>
      <w:r w:rsidR="008624A1">
        <w:rPr>
          <w:rFonts w:ascii="Times New Roman" w:hAnsi="Times New Roman" w:cs="Times New Roman"/>
          <w:sz w:val="24"/>
          <w:szCs w:val="24"/>
        </w:rPr>
        <w:t>,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 tak uformowane przestrzennie oraz </w:t>
      </w:r>
      <w:r w:rsidR="00776B4A" w:rsidRPr="00344FAD">
        <w:rPr>
          <w:rFonts w:ascii="Times New Roman" w:hAnsi="Times New Roman" w:cs="Times New Roman"/>
          <w:sz w:val="24"/>
          <w:szCs w:val="24"/>
        </w:rPr>
        <w:t xml:space="preserve">jednorodne założenie </w:t>
      </w:r>
      <w:r w:rsidR="008624A1" w:rsidRPr="00344FAD">
        <w:rPr>
          <w:rFonts w:ascii="Times New Roman" w:hAnsi="Times New Roman" w:cs="Times New Roman"/>
          <w:sz w:val="24"/>
          <w:szCs w:val="24"/>
        </w:rPr>
        <w:t xml:space="preserve">średniowieczne </w:t>
      </w:r>
      <w:r w:rsidR="00776B4A" w:rsidRPr="00344FAD">
        <w:rPr>
          <w:rFonts w:ascii="Times New Roman" w:hAnsi="Times New Roman" w:cs="Times New Roman"/>
          <w:sz w:val="24"/>
          <w:szCs w:val="24"/>
        </w:rPr>
        <w:t>łączące funkcje sakralne, rezydencjonalne i obronne</w:t>
      </w:r>
      <w:r w:rsidR="0091423B" w:rsidRPr="00344FAD">
        <w:rPr>
          <w:rFonts w:ascii="Times New Roman" w:hAnsi="Times New Roman" w:cs="Times New Roman"/>
          <w:sz w:val="24"/>
          <w:szCs w:val="24"/>
        </w:rPr>
        <w:t xml:space="preserve"> o unikatowych w skali europejskiej rozwiązaniach architektonicznych</w:t>
      </w:r>
      <w:r w:rsidR="00776B4A" w:rsidRPr="00344FAD">
        <w:rPr>
          <w:rFonts w:ascii="Times New Roman" w:hAnsi="Times New Roman" w:cs="Times New Roman"/>
          <w:sz w:val="24"/>
          <w:szCs w:val="24"/>
        </w:rPr>
        <w:t>.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 </w:t>
      </w:r>
      <w:r w:rsidR="00A062AA" w:rsidRPr="006C557B">
        <w:rPr>
          <w:rFonts w:ascii="Times New Roman" w:hAnsi="Times New Roman" w:cs="Times New Roman"/>
          <w:sz w:val="24"/>
          <w:szCs w:val="24"/>
        </w:rPr>
        <w:t>Oprócz wskazanych wartości zespołu, znaczącym jego atutem jest siła oddziaływania estetycznego na otaczającą przestrzeń</w:t>
      </w:r>
      <w:r w:rsidR="00A062AA" w:rsidRPr="006C557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062AA" w:rsidRPr="006C557B">
        <w:rPr>
          <w:rFonts w:ascii="Times New Roman" w:hAnsi="Times New Roman" w:cs="Times New Roman"/>
          <w:sz w:val="24"/>
          <w:szCs w:val="24"/>
        </w:rPr>
        <w:t>spotęgowana ścisłym związkiem z krajobrazem naturalnym krawędzi pradoliny Wisły. Wyjątkowa w skali bryła oraz malownicza forma zespolonych obiektów od dawna była inspiracją dla malarzy i poetów. Już w 1586 r. wizytatorzy kościelni wskazywali, iż „jest niemalże najwspanialszą budowlą całych Prus Książęcych”.</w:t>
      </w:r>
    </w:p>
    <w:p w:rsidR="00515D97" w:rsidRPr="006C557B" w:rsidRDefault="00064C37" w:rsidP="006C55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Zamek i katedra,</w:t>
      </w:r>
      <w:r w:rsidR="00515D97" w:rsidRPr="006C557B">
        <w:rPr>
          <w:rFonts w:ascii="Times New Roman" w:hAnsi="Times New Roman" w:cs="Times New Roman"/>
          <w:sz w:val="24"/>
          <w:szCs w:val="24"/>
        </w:rPr>
        <w:t xml:space="preserve"> </w:t>
      </w:r>
      <w:r w:rsidR="00B33818">
        <w:rPr>
          <w:rFonts w:ascii="Times New Roman" w:hAnsi="Times New Roman" w:cs="Times New Roman"/>
          <w:sz w:val="24"/>
          <w:szCs w:val="24"/>
        </w:rPr>
        <w:t xml:space="preserve">mimo wprowadzanych na przestrzeni wieków przekształceń, </w:t>
      </w:r>
      <w:r w:rsidR="00344FAD">
        <w:rPr>
          <w:rFonts w:ascii="Times New Roman" w:hAnsi="Times New Roman" w:cs="Times New Roman"/>
          <w:sz w:val="24"/>
          <w:szCs w:val="24"/>
        </w:rPr>
        <w:t xml:space="preserve">w znacznym stopniu </w:t>
      </w:r>
      <w:r w:rsidR="00515D97" w:rsidRPr="006C557B">
        <w:rPr>
          <w:rFonts w:ascii="Times New Roman" w:hAnsi="Times New Roman" w:cs="Times New Roman"/>
          <w:sz w:val="24"/>
          <w:szCs w:val="24"/>
        </w:rPr>
        <w:t xml:space="preserve">zachowały swój oryginalny średniowieczny układ </w:t>
      </w:r>
      <w:r w:rsidR="009759C5">
        <w:rPr>
          <w:rFonts w:ascii="Times New Roman" w:hAnsi="Times New Roman" w:cs="Times New Roman"/>
          <w:sz w:val="24"/>
          <w:szCs w:val="24"/>
        </w:rPr>
        <w:t>i zabytkow</w:t>
      </w:r>
      <w:r w:rsidR="00022B1A">
        <w:rPr>
          <w:rFonts w:ascii="Times New Roman" w:hAnsi="Times New Roman" w:cs="Times New Roman"/>
          <w:sz w:val="24"/>
          <w:szCs w:val="24"/>
        </w:rPr>
        <w:t>ą</w:t>
      </w:r>
      <w:r w:rsidR="009759C5">
        <w:rPr>
          <w:rFonts w:ascii="Times New Roman" w:hAnsi="Times New Roman" w:cs="Times New Roman"/>
          <w:sz w:val="24"/>
          <w:szCs w:val="24"/>
        </w:rPr>
        <w:t xml:space="preserve"> substancj</w:t>
      </w:r>
      <w:r w:rsidR="00022B1A">
        <w:rPr>
          <w:rFonts w:ascii="Times New Roman" w:hAnsi="Times New Roman" w:cs="Times New Roman"/>
          <w:sz w:val="24"/>
          <w:szCs w:val="24"/>
        </w:rPr>
        <w:t>ę</w:t>
      </w:r>
      <w:r w:rsidR="00515D97" w:rsidRPr="006C557B">
        <w:rPr>
          <w:rFonts w:ascii="Times New Roman" w:hAnsi="Times New Roman" w:cs="Times New Roman"/>
          <w:sz w:val="24"/>
          <w:szCs w:val="24"/>
        </w:rPr>
        <w:t xml:space="preserve">. </w:t>
      </w:r>
      <w:r w:rsidR="00A062AA">
        <w:rPr>
          <w:rFonts w:ascii="Times New Roman" w:hAnsi="Times New Roman" w:cs="Times New Roman"/>
          <w:sz w:val="24"/>
          <w:szCs w:val="24"/>
        </w:rPr>
        <w:t>S</w:t>
      </w:r>
      <w:r w:rsidR="00A062AA" w:rsidRPr="006C557B">
        <w:rPr>
          <w:rFonts w:ascii="Times New Roman" w:hAnsi="Times New Roman" w:cs="Times New Roman"/>
          <w:sz w:val="24"/>
          <w:szCs w:val="24"/>
        </w:rPr>
        <w:t>pektakularnym elementem wystroju</w:t>
      </w:r>
      <w:r w:rsidR="00A062AA">
        <w:rPr>
          <w:rFonts w:ascii="Times New Roman" w:hAnsi="Times New Roman" w:cs="Times New Roman"/>
          <w:sz w:val="24"/>
          <w:szCs w:val="24"/>
        </w:rPr>
        <w:t xml:space="preserve"> wnętrza katedry </w:t>
      </w:r>
      <w:r w:rsidR="00A062AA" w:rsidRPr="006C557B">
        <w:rPr>
          <w:rFonts w:ascii="Times New Roman" w:hAnsi="Times New Roman" w:cs="Times New Roman"/>
          <w:sz w:val="24"/>
          <w:szCs w:val="24"/>
        </w:rPr>
        <w:t>jest wielki zespół gotyckich malowideł ściennych z przełomu XIV/XV w., przemalowanych podczas prac restauracyjnych w XIX i XX w., ale zachowujących swoją pierwotną redakcję. Na górnej kondygnacji części prezbiterialnej znajdują się przedstawi</w:t>
      </w:r>
      <w:r>
        <w:rPr>
          <w:rFonts w:ascii="Times New Roman" w:hAnsi="Times New Roman" w:cs="Times New Roman"/>
          <w:sz w:val="24"/>
          <w:szCs w:val="24"/>
        </w:rPr>
        <w:t>enia</w:t>
      </w:r>
      <w:r w:rsidR="00A062AA" w:rsidRPr="006C557B">
        <w:rPr>
          <w:rFonts w:ascii="Times New Roman" w:hAnsi="Times New Roman" w:cs="Times New Roman"/>
          <w:sz w:val="24"/>
          <w:szCs w:val="24"/>
        </w:rPr>
        <w:t xml:space="preserve"> naturalnej wielkości postaci 17 biskupów </w:t>
      </w:r>
      <w:r w:rsidR="00A062AA" w:rsidRPr="006C557B">
        <w:rPr>
          <w:rFonts w:ascii="Times New Roman" w:hAnsi="Times New Roman" w:cs="Times New Roman"/>
          <w:sz w:val="24"/>
          <w:szCs w:val="24"/>
        </w:rPr>
        <w:lastRenderedPageBreak/>
        <w:t xml:space="preserve">pomezańskich z katolickiego okresu funkcjonowania katedry oraz trzech mistrzów Zakonu Krzyżackiego pochowanych w katedrze. </w:t>
      </w:r>
      <w:r w:rsidR="00515D97" w:rsidRPr="006C557B">
        <w:rPr>
          <w:rFonts w:ascii="Times New Roman" w:hAnsi="Times New Roman" w:cs="Times New Roman"/>
          <w:sz w:val="24"/>
          <w:szCs w:val="24"/>
        </w:rPr>
        <w:t xml:space="preserve">Jednocześnie na elewacji południowej </w:t>
      </w:r>
      <w:r w:rsidR="00A062AA">
        <w:rPr>
          <w:rFonts w:ascii="Times New Roman" w:hAnsi="Times New Roman" w:cs="Times New Roman"/>
          <w:sz w:val="24"/>
          <w:szCs w:val="24"/>
        </w:rPr>
        <w:t xml:space="preserve">świątyni </w:t>
      </w:r>
      <w:r w:rsidR="00515D97" w:rsidRPr="006C557B">
        <w:rPr>
          <w:rFonts w:ascii="Times New Roman" w:hAnsi="Times New Roman" w:cs="Times New Roman"/>
          <w:sz w:val="24"/>
          <w:szCs w:val="24"/>
        </w:rPr>
        <w:t xml:space="preserve">zachowała się jedyna </w:t>
      </w:r>
      <w:r w:rsidR="000703CB">
        <w:rPr>
          <w:rFonts w:ascii="Times New Roman" w:hAnsi="Times New Roman" w:cs="Times New Roman"/>
          <w:sz w:val="24"/>
          <w:szCs w:val="24"/>
        </w:rPr>
        <w:t xml:space="preserve">w Polsce i </w:t>
      </w:r>
      <w:r w:rsidR="00344FAD">
        <w:rPr>
          <w:rFonts w:ascii="Times New Roman" w:hAnsi="Times New Roman" w:cs="Times New Roman"/>
          <w:sz w:val="24"/>
          <w:szCs w:val="24"/>
        </w:rPr>
        <w:t>niezwykle rzadka</w:t>
      </w:r>
      <w:r w:rsidR="000703CB">
        <w:rPr>
          <w:rFonts w:ascii="Times New Roman" w:hAnsi="Times New Roman" w:cs="Times New Roman"/>
          <w:sz w:val="24"/>
          <w:szCs w:val="24"/>
        </w:rPr>
        <w:t xml:space="preserve"> w Europie P</w:t>
      </w:r>
      <w:r w:rsidR="00515D97" w:rsidRPr="006C557B">
        <w:rPr>
          <w:rFonts w:ascii="Times New Roman" w:hAnsi="Times New Roman" w:cs="Times New Roman"/>
          <w:sz w:val="24"/>
          <w:szCs w:val="24"/>
        </w:rPr>
        <w:t>ółnocnej średniowieczna mozaika stanowiąca potwierdzenie związków artystycznych i intelektualnych z Pragą.</w:t>
      </w:r>
    </w:p>
    <w:p w:rsidR="006C557B" w:rsidRPr="006C557B" w:rsidRDefault="00A062AA" w:rsidP="006C55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sekularyzacji państwa krzyżackiego</w:t>
      </w:r>
      <w:r w:rsidRPr="006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 1526</w:t>
      </w:r>
      <w:r w:rsidR="00B33818">
        <w:rPr>
          <w:rFonts w:ascii="Times New Roman" w:hAnsi="Times New Roman" w:cs="Times New Roman"/>
          <w:sz w:val="24"/>
          <w:szCs w:val="24"/>
        </w:rPr>
        <w:t xml:space="preserve"> r.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 </w:t>
      </w:r>
      <w:r w:rsidR="0091423B">
        <w:rPr>
          <w:rFonts w:ascii="Times New Roman" w:hAnsi="Times New Roman" w:cs="Times New Roman"/>
          <w:sz w:val="24"/>
          <w:szCs w:val="24"/>
        </w:rPr>
        <w:t>w</w:t>
      </w:r>
      <w:r w:rsidR="00F41979" w:rsidRPr="006C557B">
        <w:rPr>
          <w:rFonts w:ascii="Times New Roman" w:hAnsi="Times New Roman" w:cs="Times New Roman"/>
          <w:sz w:val="24"/>
          <w:szCs w:val="24"/>
        </w:rPr>
        <w:t xml:space="preserve">nętrze </w:t>
      </w:r>
      <w:r>
        <w:rPr>
          <w:rFonts w:ascii="Times New Roman" w:hAnsi="Times New Roman" w:cs="Times New Roman"/>
          <w:sz w:val="24"/>
          <w:szCs w:val="24"/>
        </w:rPr>
        <w:t>świątyni</w:t>
      </w:r>
      <w:r w:rsidR="00E52CB1" w:rsidRPr="006C557B">
        <w:rPr>
          <w:rFonts w:ascii="Times New Roman" w:hAnsi="Times New Roman" w:cs="Times New Roman"/>
          <w:sz w:val="24"/>
          <w:szCs w:val="24"/>
        </w:rPr>
        <w:t xml:space="preserve"> zmieniono</w:t>
      </w:r>
      <w:r w:rsidR="00F41979" w:rsidRPr="006C557B">
        <w:rPr>
          <w:rFonts w:ascii="Times New Roman" w:hAnsi="Times New Roman" w:cs="Times New Roman"/>
          <w:sz w:val="24"/>
          <w:szCs w:val="24"/>
        </w:rPr>
        <w:t xml:space="preserve"> podporządkow</w:t>
      </w:r>
      <w:r w:rsidR="00E52CB1" w:rsidRPr="006C557B">
        <w:rPr>
          <w:rFonts w:ascii="Times New Roman" w:hAnsi="Times New Roman" w:cs="Times New Roman"/>
          <w:sz w:val="24"/>
          <w:szCs w:val="24"/>
        </w:rPr>
        <w:t>ując je wymogom nowe</w:t>
      </w:r>
      <w:r w:rsidR="000703CB">
        <w:rPr>
          <w:rFonts w:ascii="Times New Roman" w:hAnsi="Times New Roman" w:cs="Times New Roman"/>
          <w:sz w:val="24"/>
          <w:szCs w:val="24"/>
        </w:rPr>
        <w:t>go wyznania</w:t>
      </w:r>
      <w:r w:rsidR="00E52CB1" w:rsidRPr="006C557B">
        <w:rPr>
          <w:rFonts w:ascii="Times New Roman" w:hAnsi="Times New Roman" w:cs="Times New Roman"/>
          <w:sz w:val="24"/>
          <w:szCs w:val="24"/>
        </w:rPr>
        <w:t xml:space="preserve">, a zamek 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został przejęty przez urzędników księcia Albrechta Hohenzollerna. W </w:t>
      </w:r>
      <w:r w:rsidR="00866952">
        <w:rPr>
          <w:rFonts w:ascii="Times New Roman" w:hAnsi="Times New Roman" w:cs="Times New Roman"/>
          <w:sz w:val="24"/>
          <w:szCs w:val="24"/>
        </w:rPr>
        <w:t xml:space="preserve">XVIII w. rozebrano </w:t>
      </w:r>
      <w:r w:rsidR="00776B4A" w:rsidRPr="006C557B">
        <w:rPr>
          <w:rFonts w:ascii="Times New Roman" w:hAnsi="Times New Roman" w:cs="Times New Roman"/>
          <w:sz w:val="24"/>
          <w:szCs w:val="24"/>
        </w:rPr>
        <w:t xml:space="preserve">wschodnie i </w:t>
      </w:r>
      <w:r w:rsidR="00866952">
        <w:rPr>
          <w:rFonts w:ascii="Times New Roman" w:hAnsi="Times New Roman" w:cs="Times New Roman"/>
          <w:sz w:val="24"/>
          <w:szCs w:val="24"/>
        </w:rPr>
        <w:t>południowe (</w:t>
      </w:r>
      <w:r w:rsidR="00776B4A" w:rsidRPr="006C557B">
        <w:rPr>
          <w:rFonts w:ascii="Times New Roman" w:hAnsi="Times New Roman" w:cs="Times New Roman"/>
          <w:sz w:val="24"/>
          <w:szCs w:val="24"/>
        </w:rPr>
        <w:t>reprezentacyjne</w:t>
      </w:r>
      <w:r w:rsidR="00866952">
        <w:rPr>
          <w:rFonts w:ascii="Times New Roman" w:hAnsi="Times New Roman" w:cs="Times New Roman"/>
          <w:sz w:val="24"/>
          <w:szCs w:val="24"/>
        </w:rPr>
        <w:t xml:space="preserve">) skrzydło zamku, a do pozostawionych pomieszczeń wprowadzono funkcję publiczną. </w:t>
      </w:r>
    </w:p>
    <w:p w:rsidR="007104C1" w:rsidRDefault="007104C1" w:rsidP="001D7263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29B6" w:rsidRDefault="002729B6" w:rsidP="001D7263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29B6" w:rsidRDefault="002729B6" w:rsidP="001D7263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29B6" w:rsidRPr="006C557B" w:rsidRDefault="002729B6" w:rsidP="002729B6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Opracowanie Narodowy Instytut Dziedzictwa</w:t>
      </w:r>
      <w:bookmarkStart w:id="0" w:name="_GoBack"/>
      <w:bookmarkEnd w:id="0"/>
    </w:p>
    <w:sectPr w:rsidR="002729B6" w:rsidRPr="006C5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FA" w:rsidRDefault="000D33FA" w:rsidP="006A1277">
      <w:pPr>
        <w:spacing w:after="0" w:line="240" w:lineRule="auto"/>
      </w:pPr>
      <w:r>
        <w:separator/>
      </w:r>
    </w:p>
  </w:endnote>
  <w:endnote w:type="continuationSeparator" w:id="0">
    <w:p w:rsidR="000D33FA" w:rsidRDefault="000D33FA" w:rsidP="006A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FA" w:rsidRDefault="000D33FA" w:rsidP="006A1277">
      <w:pPr>
        <w:spacing w:after="0" w:line="240" w:lineRule="auto"/>
      </w:pPr>
      <w:r>
        <w:separator/>
      </w:r>
    </w:p>
  </w:footnote>
  <w:footnote w:type="continuationSeparator" w:id="0">
    <w:p w:rsidR="000D33FA" w:rsidRDefault="000D33FA" w:rsidP="006A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4643"/>
    <w:multiLevelType w:val="hybridMultilevel"/>
    <w:tmpl w:val="F6DE4A80"/>
    <w:lvl w:ilvl="0" w:tplc="C742E8EA">
      <w:start w:val="1"/>
      <w:numFmt w:val="decimal"/>
      <w:lvlText w:val="%1."/>
      <w:lvlJc w:val="left"/>
      <w:pPr>
        <w:tabs>
          <w:tab w:val="num" w:pos="1379"/>
        </w:tabs>
        <w:ind w:left="1379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63"/>
    <w:rsid w:val="000211E5"/>
    <w:rsid w:val="00022B1A"/>
    <w:rsid w:val="000250AF"/>
    <w:rsid w:val="0002609C"/>
    <w:rsid w:val="00026F75"/>
    <w:rsid w:val="00032386"/>
    <w:rsid w:val="000448B9"/>
    <w:rsid w:val="000448EA"/>
    <w:rsid w:val="000562B5"/>
    <w:rsid w:val="00064C37"/>
    <w:rsid w:val="000653A4"/>
    <w:rsid w:val="000703CB"/>
    <w:rsid w:val="000767A4"/>
    <w:rsid w:val="000844C1"/>
    <w:rsid w:val="000A3AC2"/>
    <w:rsid w:val="000D33FA"/>
    <w:rsid w:val="000D6330"/>
    <w:rsid w:val="000E2B08"/>
    <w:rsid w:val="000F2000"/>
    <w:rsid w:val="000F735C"/>
    <w:rsid w:val="00101B02"/>
    <w:rsid w:val="00112A9B"/>
    <w:rsid w:val="001131E7"/>
    <w:rsid w:val="00123391"/>
    <w:rsid w:val="001309F0"/>
    <w:rsid w:val="001546AD"/>
    <w:rsid w:val="0016257D"/>
    <w:rsid w:val="00163E22"/>
    <w:rsid w:val="00173E84"/>
    <w:rsid w:val="00187D9B"/>
    <w:rsid w:val="00195FB2"/>
    <w:rsid w:val="001C58D3"/>
    <w:rsid w:val="001D7263"/>
    <w:rsid w:val="001E6C92"/>
    <w:rsid w:val="002049F4"/>
    <w:rsid w:val="002125FA"/>
    <w:rsid w:val="00214061"/>
    <w:rsid w:val="00254EAB"/>
    <w:rsid w:val="00256347"/>
    <w:rsid w:val="0025669A"/>
    <w:rsid w:val="00270544"/>
    <w:rsid w:val="002729B6"/>
    <w:rsid w:val="00276C8E"/>
    <w:rsid w:val="00283C13"/>
    <w:rsid w:val="002A1A2D"/>
    <w:rsid w:val="002A7138"/>
    <w:rsid w:val="002B0C1F"/>
    <w:rsid w:val="002B46A5"/>
    <w:rsid w:val="002E5A40"/>
    <w:rsid w:val="002E6D41"/>
    <w:rsid w:val="003015B9"/>
    <w:rsid w:val="00302905"/>
    <w:rsid w:val="00305571"/>
    <w:rsid w:val="00306085"/>
    <w:rsid w:val="003200BC"/>
    <w:rsid w:val="00330459"/>
    <w:rsid w:val="00333B1A"/>
    <w:rsid w:val="0034009D"/>
    <w:rsid w:val="003436A1"/>
    <w:rsid w:val="00344FAD"/>
    <w:rsid w:val="00377842"/>
    <w:rsid w:val="00390D07"/>
    <w:rsid w:val="00394116"/>
    <w:rsid w:val="003A5462"/>
    <w:rsid w:val="003D0C85"/>
    <w:rsid w:val="003D1F19"/>
    <w:rsid w:val="00423E92"/>
    <w:rsid w:val="004242A1"/>
    <w:rsid w:val="004317BD"/>
    <w:rsid w:val="00453EC9"/>
    <w:rsid w:val="00472C46"/>
    <w:rsid w:val="00481223"/>
    <w:rsid w:val="00481E14"/>
    <w:rsid w:val="00482968"/>
    <w:rsid w:val="004831DF"/>
    <w:rsid w:val="0048794E"/>
    <w:rsid w:val="0049073A"/>
    <w:rsid w:val="0049490A"/>
    <w:rsid w:val="004A7ECF"/>
    <w:rsid w:val="004B0F52"/>
    <w:rsid w:val="004B2BCE"/>
    <w:rsid w:val="004B3F59"/>
    <w:rsid w:val="004D3299"/>
    <w:rsid w:val="004E6E9B"/>
    <w:rsid w:val="004F195B"/>
    <w:rsid w:val="004F720E"/>
    <w:rsid w:val="005059AB"/>
    <w:rsid w:val="00511FD8"/>
    <w:rsid w:val="00515D97"/>
    <w:rsid w:val="00520759"/>
    <w:rsid w:val="00524A4B"/>
    <w:rsid w:val="005351CE"/>
    <w:rsid w:val="005606CC"/>
    <w:rsid w:val="005F23B3"/>
    <w:rsid w:val="005F4413"/>
    <w:rsid w:val="005F7304"/>
    <w:rsid w:val="00611F28"/>
    <w:rsid w:val="00615D53"/>
    <w:rsid w:val="006246B8"/>
    <w:rsid w:val="0062654C"/>
    <w:rsid w:val="006409A8"/>
    <w:rsid w:val="00657C24"/>
    <w:rsid w:val="00670BF5"/>
    <w:rsid w:val="00677768"/>
    <w:rsid w:val="00684A03"/>
    <w:rsid w:val="006943F0"/>
    <w:rsid w:val="006A1277"/>
    <w:rsid w:val="006A6725"/>
    <w:rsid w:val="006B4384"/>
    <w:rsid w:val="006B7E9F"/>
    <w:rsid w:val="006C4C07"/>
    <w:rsid w:val="006C557B"/>
    <w:rsid w:val="006E2627"/>
    <w:rsid w:val="00701802"/>
    <w:rsid w:val="007104C1"/>
    <w:rsid w:val="0071562D"/>
    <w:rsid w:val="0073060E"/>
    <w:rsid w:val="00730D6F"/>
    <w:rsid w:val="00732FAD"/>
    <w:rsid w:val="00750A4F"/>
    <w:rsid w:val="007549CD"/>
    <w:rsid w:val="00776B4A"/>
    <w:rsid w:val="00795843"/>
    <w:rsid w:val="007B7D7E"/>
    <w:rsid w:val="007C05CB"/>
    <w:rsid w:val="007C36D7"/>
    <w:rsid w:val="007D2647"/>
    <w:rsid w:val="007E51F4"/>
    <w:rsid w:val="007F7B3E"/>
    <w:rsid w:val="008012FE"/>
    <w:rsid w:val="008255C7"/>
    <w:rsid w:val="00834E8E"/>
    <w:rsid w:val="0083632E"/>
    <w:rsid w:val="008418B8"/>
    <w:rsid w:val="008609DD"/>
    <w:rsid w:val="008624A1"/>
    <w:rsid w:val="00866952"/>
    <w:rsid w:val="008838A4"/>
    <w:rsid w:val="0089636E"/>
    <w:rsid w:val="008967D4"/>
    <w:rsid w:val="008A4997"/>
    <w:rsid w:val="008B0EEA"/>
    <w:rsid w:val="008B4922"/>
    <w:rsid w:val="008B6FE1"/>
    <w:rsid w:val="008C0E0A"/>
    <w:rsid w:val="008C23CD"/>
    <w:rsid w:val="008E3006"/>
    <w:rsid w:val="008E661B"/>
    <w:rsid w:val="008F1011"/>
    <w:rsid w:val="008F42BC"/>
    <w:rsid w:val="0090629D"/>
    <w:rsid w:val="0091423B"/>
    <w:rsid w:val="009174A4"/>
    <w:rsid w:val="00921C81"/>
    <w:rsid w:val="00933EA6"/>
    <w:rsid w:val="009602A7"/>
    <w:rsid w:val="0096597E"/>
    <w:rsid w:val="009759C5"/>
    <w:rsid w:val="0097713B"/>
    <w:rsid w:val="00981948"/>
    <w:rsid w:val="009854A7"/>
    <w:rsid w:val="009970F5"/>
    <w:rsid w:val="009A343B"/>
    <w:rsid w:val="009A643B"/>
    <w:rsid w:val="009A6613"/>
    <w:rsid w:val="009B1AF2"/>
    <w:rsid w:val="009B64C7"/>
    <w:rsid w:val="009C7B74"/>
    <w:rsid w:val="009D13AF"/>
    <w:rsid w:val="009D369E"/>
    <w:rsid w:val="009D62DE"/>
    <w:rsid w:val="009E45E8"/>
    <w:rsid w:val="009E525E"/>
    <w:rsid w:val="00A062AA"/>
    <w:rsid w:val="00A06A5A"/>
    <w:rsid w:val="00A07BC6"/>
    <w:rsid w:val="00A25A35"/>
    <w:rsid w:val="00A32A7B"/>
    <w:rsid w:val="00A6244A"/>
    <w:rsid w:val="00A667E9"/>
    <w:rsid w:val="00A915BF"/>
    <w:rsid w:val="00A95806"/>
    <w:rsid w:val="00A97E5E"/>
    <w:rsid w:val="00AD7091"/>
    <w:rsid w:val="00AE1C1C"/>
    <w:rsid w:val="00AE2E9B"/>
    <w:rsid w:val="00AE46FE"/>
    <w:rsid w:val="00AE566A"/>
    <w:rsid w:val="00B01C67"/>
    <w:rsid w:val="00B05BB6"/>
    <w:rsid w:val="00B33818"/>
    <w:rsid w:val="00B37071"/>
    <w:rsid w:val="00B46441"/>
    <w:rsid w:val="00B6145F"/>
    <w:rsid w:val="00B63E2C"/>
    <w:rsid w:val="00B73CB3"/>
    <w:rsid w:val="00B82AA4"/>
    <w:rsid w:val="00BA6598"/>
    <w:rsid w:val="00BC6178"/>
    <w:rsid w:val="00BE52DB"/>
    <w:rsid w:val="00BF0E9E"/>
    <w:rsid w:val="00BF28D1"/>
    <w:rsid w:val="00C00E6B"/>
    <w:rsid w:val="00C072BB"/>
    <w:rsid w:val="00C11613"/>
    <w:rsid w:val="00C13588"/>
    <w:rsid w:val="00C26D45"/>
    <w:rsid w:val="00C442A4"/>
    <w:rsid w:val="00C51BB6"/>
    <w:rsid w:val="00C53ED7"/>
    <w:rsid w:val="00C55958"/>
    <w:rsid w:val="00C600ED"/>
    <w:rsid w:val="00C606B4"/>
    <w:rsid w:val="00C6606F"/>
    <w:rsid w:val="00C7727D"/>
    <w:rsid w:val="00C80F0A"/>
    <w:rsid w:val="00C84328"/>
    <w:rsid w:val="00CA324F"/>
    <w:rsid w:val="00CA55CB"/>
    <w:rsid w:val="00CE21C8"/>
    <w:rsid w:val="00CE29E5"/>
    <w:rsid w:val="00CE3AAF"/>
    <w:rsid w:val="00CE5B1F"/>
    <w:rsid w:val="00CF6FF3"/>
    <w:rsid w:val="00D016AB"/>
    <w:rsid w:val="00D2180A"/>
    <w:rsid w:val="00D26D8A"/>
    <w:rsid w:val="00D36450"/>
    <w:rsid w:val="00D36917"/>
    <w:rsid w:val="00D46BE2"/>
    <w:rsid w:val="00D75584"/>
    <w:rsid w:val="00DA7E3B"/>
    <w:rsid w:val="00DB2FB1"/>
    <w:rsid w:val="00DB748C"/>
    <w:rsid w:val="00DD2DD0"/>
    <w:rsid w:val="00DD5900"/>
    <w:rsid w:val="00E161E2"/>
    <w:rsid w:val="00E352D1"/>
    <w:rsid w:val="00E35A6D"/>
    <w:rsid w:val="00E36AA1"/>
    <w:rsid w:val="00E36CDC"/>
    <w:rsid w:val="00E47810"/>
    <w:rsid w:val="00E51168"/>
    <w:rsid w:val="00E52CB1"/>
    <w:rsid w:val="00E65A3B"/>
    <w:rsid w:val="00E66F63"/>
    <w:rsid w:val="00E67237"/>
    <w:rsid w:val="00E80767"/>
    <w:rsid w:val="00E837FB"/>
    <w:rsid w:val="00EB42BD"/>
    <w:rsid w:val="00ED15C5"/>
    <w:rsid w:val="00EF05F8"/>
    <w:rsid w:val="00F02498"/>
    <w:rsid w:val="00F12088"/>
    <w:rsid w:val="00F310FD"/>
    <w:rsid w:val="00F41979"/>
    <w:rsid w:val="00F42329"/>
    <w:rsid w:val="00F50B35"/>
    <w:rsid w:val="00F54E92"/>
    <w:rsid w:val="00F5500E"/>
    <w:rsid w:val="00F55AEA"/>
    <w:rsid w:val="00F57FD0"/>
    <w:rsid w:val="00F72446"/>
    <w:rsid w:val="00F82FA0"/>
    <w:rsid w:val="00F908D5"/>
    <w:rsid w:val="00F94E5F"/>
    <w:rsid w:val="00FC291F"/>
    <w:rsid w:val="00FD546E"/>
    <w:rsid w:val="00FE03F7"/>
    <w:rsid w:val="00FE7CCA"/>
    <w:rsid w:val="00FF0505"/>
    <w:rsid w:val="00FF382C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C13588"/>
  </w:style>
  <w:style w:type="character" w:styleId="Wyrnienieintensywne">
    <w:name w:val="Intense Emphasis"/>
    <w:basedOn w:val="Domylnaczcionkaakapitu"/>
    <w:uiPriority w:val="21"/>
    <w:qFormat/>
    <w:rsid w:val="00C13588"/>
    <w:rPr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88"/>
  </w:style>
  <w:style w:type="paragraph" w:styleId="Tekstpodstawowyzwciciem">
    <w:name w:val="Body Text First Indent"/>
    <w:basedOn w:val="Tekstpodstawowy"/>
    <w:link w:val="TekstpodstawowyzwciciemZnak"/>
    <w:rsid w:val="00C1358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35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FA788-5DFA-454D-8EC5-BE34843C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Hanaka</dc:creator>
  <cp:lastModifiedBy>Barbara Raczyńska-Pogorzelska</cp:lastModifiedBy>
  <cp:revision>2</cp:revision>
  <cp:lastPrinted>2018-03-20T11:56:00Z</cp:lastPrinted>
  <dcterms:created xsi:type="dcterms:W3CDTF">2018-04-16T12:38:00Z</dcterms:created>
  <dcterms:modified xsi:type="dcterms:W3CDTF">2018-04-16T12:38:00Z</dcterms:modified>
</cp:coreProperties>
</file>