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03" w:rsidRDefault="00F50B35" w:rsidP="00185F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F03">
        <w:rPr>
          <w:rFonts w:ascii="Times New Roman" w:hAnsi="Times New Roman" w:cs="Times New Roman"/>
          <w:b/>
          <w:sz w:val="24"/>
          <w:szCs w:val="24"/>
        </w:rPr>
        <w:t>„</w:t>
      </w:r>
      <w:r w:rsidR="00185F03" w:rsidRPr="00185F03">
        <w:rPr>
          <w:rFonts w:ascii="Times New Roman" w:hAnsi="Times New Roman" w:cs="Times New Roman"/>
          <w:b/>
          <w:sz w:val="24"/>
          <w:szCs w:val="24"/>
        </w:rPr>
        <w:t>Lidzbark Warmiński</w:t>
      </w:r>
      <w:r w:rsidR="00EF3C02" w:rsidRPr="00185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5B1F" w:rsidRPr="00185F0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F3C02" w:rsidRPr="00185F03">
        <w:rPr>
          <w:rFonts w:ascii="Times New Roman" w:hAnsi="Times New Roman" w:cs="Times New Roman"/>
          <w:b/>
          <w:sz w:val="24"/>
          <w:szCs w:val="24"/>
        </w:rPr>
        <w:t>zam</w:t>
      </w:r>
      <w:r w:rsidR="00185F03" w:rsidRPr="00185F03">
        <w:rPr>
          <w:rFonts w:ascii="Times New Roman" w:hAnsi="Times New Roman" w:cs="Times New Roman"/>
          <w:b/>
          <w:sz w:val="24"/>
          <w:szCs w:val="24"/>
        </w:rPr>
        <w:t>e</w:t>
      </w:r>
      <w:r w:rsidR="00EF3C02" w:rsidRPr="00185F03">
        <w:rPr>
          <w:rFonts w:ascii="Times New Roman" w:hAnsi="Times New Roman" w:cs="Times New Roman"/>
          <w:b/>
          <w:sz w:val="24"/>
          <w:szCs w:val="24"/>
        </w:rPr>
        <w:t>k biskupów warmińskich</w:t>
      </w:r>
      <w:r w:rsidR="00CE5B1F" w:rsidRPr="00185F03">
        <w:rPr>
          <w:rFonts w:ascii="Times New Roman" w:hAnsi="Times New Roman" w:cs="Times New Roman"/>
          <w:b/>
          <w:sz w:val="24"/>
          <w:szCs w:val="24"/>
        </w:rPr>
        <w:t>”</w:t>
      </w:r>
    </w:p>
    <w:p w:rsidR="00185F03" w:rsidRPr="002A39BE" w:rsidRDefault="00FA1369" w:rsidP="00FA1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760720" cy="3352511"/>
            <wp:effectExtent l="0" t="0" r="0" b="635"/>
            <wp:docPr id="1" name="Obraz 1" descr="C:\Users\kprp0638\AppData\Local\Microsoft\Windows\Temporary Internet Files\Content.Word\Lidzbark W.,zame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rp0638\AppData\Local\Microsoft\Windows\Temporary Internet Files\Content.Word\Lidzbark W.,zamek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6A" w:rsidRPr="009F7060" w:rsidRDefault="007C7688" w:rsidP="00F93F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F7060">
        <w:rPr>
          <w:rFonts w:ascii="Times New Roman" w:hAnsi="Times New Roman" w:cs="Times New Roman"/>
          <w:sz w:val="24"/>
          <w:szCs w:val="24"/>
          <w:lang w:eastAsia="pl-PL"/>
        </w:rPr>
        <w:t xml:space="preserve">Zamek biskupów warmińskich to jeden z najwybitniejszych przykładów gotyckiej architektury </w:t>
      </w:r>
      <w:r w:rsidR="00185F03">
        <w:rPr>
          <w:rFonts w:ascii="Times New Roman" w:hAnsi="Times New Roman" w:cs="Times New Roman"/>
          <w:sz w:val="24"/>
          <w:szCs w:val="24"/>
          <w:lang w:eastAsia="pl-PL"/>
        </w:rPr>
        <w:t>obronno-</w:t>
      </w:r>
      <w:r w:rsidRPr="009F7060">
        <w:rPr>
          <w:rFonts w:ascii="Times New Roman" w:hAnsi="Times New Roman" w:cs="Times New Roman"/>
          <w:sz w:val="24"/>
          <w:szCs w:val="24"/>
          <w:lang w:eastAsia="pl-PL"/>
        </w:rPr>
        <w:t xml:space="preserve">rezydencjonalnej </w:t>
      </w:r>
      <w:r w:rsidR="00AB7662" w:rsidRPr="009F7060">
        <w:rPr>
          <w:rFonts w:ascii="Times New Roman" w:hAnsi="Times New Roman" w:cs="Times New Roman"/>
          <w:sz w:val="24"/>
          <w:szCs w:val="24"/>
          <w:lang w:eastAsia="pl-PL"/>
        </w:rPr>
        <w:t xml:space="preserve">o </w:t>
      </w:r>
      <w:r w:rsidR="00960FA7">
        <w:rPr>
          <w:rFonts w:ascii="Times New Roman" w:hAnsi="Times New Roman" w:cs="Times New Roman"/>
          <w:sz w:val="24"/>
          <w:szCs w:val="24"/>
          <w:lang w:eastAsia="pl-PL"/>
        </w:rPr>
        <w:t>bardzo wysokim walorze autentyczności</w:t>
      </w:r>
      <w:r w:rsidR="003D6004">
        <w:rPr>
          <w:rFonts w:ascii="Times New Roman" w:hAnsi="Times New Roman" w:cs="Times New Roman"/>
          <w:sz w:val="24"/>
          <w:szCs w:val="24"/>
          <w:lang w:eastAsia="pl-PL"/>
        </w:rPr>
        <w:t xml:space="preserve"> i </w:t>
      </w:r>
      <w:r w:rsidR="00185F03">
        <w:rPr>
          <w:rFonts w:ascii="Times New Roman" w:hAnsi="Times New Roman" w:cs="Times New Roman"/>
          <w:sz w:val="24"/>
          <w:szCs w:val="24"/>
          <w:lang w:eastAsia="pl-PL"/>
        </w:rPr>
        <w:t>związ</w:t>
      </w:r>
      <w:r w:rsidR="003D6004">
        <w:rPr>
          <w:rFonts w:ascii="Times New Roman" w:hAnsi="Times New Roman" w:cs="Times New Roman"/>
          <w:sz w:val="24"/>
          <w:szCs w:val="24"/>
          <w:lang w:eastAsia="pl-PL"/>
        </w:rPr>
        <w:t>kach</w:t>
      </w:r>
      <w:r w:rsidR="00185F03">
        <w:rPr>
          <w:rFonts w:ascii="Times New Roman" w:hAnsi="Times New Roman" w:cs="Times New Roman"/>
          <w:sz w:val="24"/>
          <w:szCs w:val="24"/>
          <w:lang w:eastAsia="pl-PL"/>
        </w:rPr>
        <w:t xml:space="preserve"> z </w:t>
      </w:r>
      <w:r w:rsidR="00960FA7">
        <w:rPr>
          <w:rFonts w:ascii="Times New Roman" w:hAnsi="Times New Roman" w:cs="Times New Roman"/>
          <w:sz w:val="24"/>
          <w:szCs w:val="24"/>
          <w:lang w:eastAsia="pl-PL"/>
        </w:rPr>
        <w:t xml:space="preserve">wieloma znanymi </w:t>
      </w:r>
      <w:r w:rsidR="00185F03">
        <w:rPr>
          <w:rFonts w:ascii="Times New Roman" w:hAnsi="Times New Roman" w:cs="Times New Roman"/>
          <w:sz w:val="24"/>
          <w:szCs w:val="24"/>
          <w:lang w:eastAsia="pl-PL"/>
        </w:rPr>
        <w:t>postaci</w:t>
      </w:r>
      <w:r w:rsidR="00960FA7">
        <w:rPr>
          <w:rFonts w:ascii="Times New Roman" w:hAnsi="Times New Roman" w:cs="Times New Roman"/>
          <w:sz w:val="24"/>
          <w:szCs w:val="24"/>
          <w:lang w:eastAsia="pl-PL"/>
        </w:rPr>
        <w:t>ami</w:t>
      </w:r>
      <w:r w:rsidR="00185F03">
        <w:rPr>
          <w:rFonts w:ascii="Times New Roman" w:hAnsi="Times New Roman" w:cs="Times New Roman"/>
          <w:sz w:val="24"/>
          <w:szCs w:val="24"/>
          <w:lang w:eastAsia="pl-PL"/>
        </w:rPr>
        <w:t xml:space="preserve"> histor</w:t>
      </w:r>
      <w:r w:rsidR="003D6004">
        <w:rPr>
          <w:rFonts w:ascii="Times New Roman" w:hAnsi="Times New Roman" w:cs="Times New Roman"/>
          <w:sz w:val="24"/>
          <w:szCs w:val="24"/>
          <w:lang w:eastAsia="pl-PL"/>
        </w:rPr>
        <w:t>ycznymi</w:t>
      </w:r>
      <w:r w:rsidR="00185F03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AB7662" w:rsidRPr="009F7060">
        <w:rPr>
          <w:rFonts w:ascii="Times New Roman" w:hAnsi="Times New Roman" w:cs="Times New Roman"/>
          <w:sz w:val="24"/>
          <w:szCs w:val="24"/>
          <w:lang w:eastAsia="pl-PL"/>
        </w:rPr>
        <w:t>Powstał w poł. XIV w.</w:t>
      </w:r>
      <w:r w:rsidR="003D6004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AB7662" w:rsidRPr="009F7060">
        <w:rPr>
          <w:rFonts w:ascii="Times New Roman" w:hAnsi="Times New Roman" w:cs="Times New Roman"/>
          <w:sz w:val="24"/>
          <w:szCs w:val="24"/>
          <w:lang w:eastAsia="pl-PL"/>
        </w:rPr>
        <w:t xml:space="preserve"> i do 1795 r. był główną rezydencją biskupów</w:t>
      </w:r>
      <w:r w:rsidR="00F93F5F">
        <w:rPr>
          <w:rFonts w:ascii="Times New Roman" w:hAnsi="Times New Roman" w:cs="Times New Roman"/>
          <w:sz w:val="24"/>
          <w:szCs w:val="24"/>
          <w:lang w:eastAsia="pl-PL"/>
        </w:rPr>
        <w:t xml:space="preserve"> warmińskich</w:t>
      </w:r>
      <w:r w:rsidR="003D6004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C855D5">
        <w:rPr>
          <w:rFonts w:ascii="Times New Roman" w:hAnsi="Times New Roman" w:cs="Times New Roman"/>
          <w:sz w:val="24"/>
          <w:szCs w:val="24"/>
          <w:lang w:eastAsia="pl-PL"/>
        </w:rPr>
        <w:t xml:space="preserve"> skąd </w:t>
      </w:r>
      <w:r w:rsidR="00542D46">
        <w:rPr>
          <w:rFonts w:ascii="Times New Roman" w:hAnsi="Times New Roman" w:cs="Times New Roman"/>
          <w:sz w:val="24"/>
          <w:szCs w:val="24"/>
          <w:lang w:eastAsia="pl-PL"/>
        </w:rPr>
        <w:t xml:space="preserve">purpuraci </w:t>
      </w:r>
      <w:r w:rsidR="00C855D5">
        <w:rPr>
          <w:rFonts w:ascii="Times New Roman" w:hAnsi="Times New Roman" w:cs="Times New Roman"/>
          <w:sz w:val="24"/>
          <w:szCs w:val="24"/>
          <w:lang w:eastAsia="pl-PL"/>
        </w:rPr>
        <w:t>sprawowali władzę kościelną i świecką</w:t>
      </w:r>
      <w:r w:rsidR="00AB7662" w:rsidRPr="009F7060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F7311C" w:rsidRPr="009F7060">
        <w:rPr>
          <w:rFonts w:ascii="Times New Roman" w:hAnsi="Times New Roman" w:cs="Times New Roman"/>
          <w:sz w:val="24"/>
          <w:szCs w:val="24"/>
          <w:lang w:eastAsia="pl-PL"/>
        </w:rPr>
        <w:t>Od pokoju toruńskiego</w:t>
      </w:r>
      <w:r w:rsidR="00F1367D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F7311C" w:rsidRPr="009F7060">
        <w:rPr>
          <w:rFonts w:ascii="Times New Roman" w:hAnsi="Times New Roman" w:cs="Times New Roman"/>
          <w:sz w:val="24"/>
          <w:szCs w:val="24"/>
          <w:lang w:eastAsia="pl-PL"/>
        </w:rPr>
        <w:t xml:space="preserve"> kończącego w 1466 r. wojnę trzynastoletnią, </w:t>
      </w:r>
      <w:r w:rsidR="001D630D" w:rsidRPr="009F7060">
        <w:rPr>
          <w:rFonts w:ascii="Times New Roman" w:hAnsi="Times New Roman" w:cs="Times New Roman"/>
          <w:sz w:val="24"/>
          <w:szCs w:val="24"/>
          <w:lang w:eastAsia="pl-PL"/>
        </w:rPr>
        <w:t>wraz z Warmi</w:t>
      </w:r>
      <w:r w:rsidR="0051419E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="00F93F5F">
        <w:rPr>
          <w:rFonts w:ascii="Times New Roman" w:hAnsi="Times New Roman" w:cs="Times New Roman"/>
          <w:sz w:val="24"/>
          <w:szCs w:val="24"/>
          <w:lang w:eastAsia="pl-PL"/>
        </w:rPr>
        <w:t xml:space="preserve"> zamek </w:t>
      </w:r>
      <w:r w:rsidR="003D6004">
        <w:rPr>
          <w:rFonts w:ascii="Times New Roman" w:hAnsi="Times New Roman" w:cs="Times New Roman"/>
          <w:sz w:val="24"/>
          <w:szCs w:val="24"/>
          <w:lang w:eastAsia="pl-PL"/>
        </w:rPr>
        <w:t xml:space="preserve">znajdował się w </w:t>
      </w:r>
      <w:r w:rsidR="00F7311C" w:rsidRPr="009F7060">
        <w:rPr>
          <w:rFonts w:ascii="Times New Roman" w:hAnsi="Times New Roman" w:cs="Times New Roman"/>
          <w:sz w:val="24"/>
          <w:szCs w:val="24"/>
          <w:lang w:eastAsia="pl-PL"/>
        </w:rPr>
        <w:t>rę</w:t>
      </w:r>
      <w:r w:rsidR="003D6004">
        <w:rPr>
          <w:rFonts w:ascii="Times New Roman" w:hAnsi="Times New Roman" w:cs="Times New Roman"/>
          <w:sz w:val="24"/>
          <w:szCs w:val="24"/>
          <w:lang w:eastAsia="pl-PL"/>
        </w:rPr>
        <w:t>kach</w:t>
      </w:r>
      <w:r w:rsidR="00F7311C" w:rsidRPr="009F7060">
        <w:rPr>
          <w:rFonts w:ascii="Times New Roman" w:hAnsi="Times New Roman" w:cs="Times New Roman"/>
          <w:sz w:val="24"/>
          <w:szCs w:val="24"/>
          <w:lang w:eastAsia="pl-PL"/>
        </w:rPr>
        <w:t xml:space="preserve"> polski</w:t>
      </w:r>
      <w:r w:rsidR="003D6004">
        <w:rPr>
          <w:rFonts w:ascii="Times New Roman" w:hAnsi="Times New Roman" w:cs="Times New Roman"/>
          <w:sz w:val="24"/>
          <w:szCs w:val="24"/>
          <w:lang w:eastAsia="pl-PL"/>
        </w:rPr>
        <w:t>ch</w:t>
      </w:r>
      <w:r w:rsidR="00F7311C" w:rsidRPr="009F7060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:rsidR="00F1367D" w:rsidRDefault="00C95CD9" w:rsidP="002D380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7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Zamek jest dziełem monumentalnej architektury gotyku ceglanego, łączącym walor obronny z reprezentacyjnym. </w:t>
      </w:r>
      <w:r w:rsidR="0013256B">
        <w:rPr>
          <w:rFonts w:ascii="Times New Roman" w:eastAsia="Times New Roman" w:hAnsi="Times New Roman" w:cs="Times New Roman"/>
          <w:sz w:val="24"/>
          <w:szCs w:val="24"/>
          <w:lang w:eastAsia="pl-PL"/>
        </w:rPr>
        <w:t>Wywodzi się z krzyżackiej tradycji zamk</w:t>
      </w:r>
      <w:r w:rsidR="00F93F5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132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konwentualn</w:t>
      </w:r>
      <w:r w:rsidR="00F93F5F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1325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D2E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stanowiących na tle europejskim unikatową, </w:t>
      </w:r>
      <w:r w:rsidR="00542D46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charakterystyczną</w:t>
      </w:r>
      <w:r w:rsidR="00FD2E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grupę</w:t>
      </w:r>
      <w:r w:rsidR="00BB02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</w:t>
      </w:r>
      <w:r w:rsidR="00FD2EBF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różniają</w:t>
      </w:r>
      <w:r w:rsidR="00BB025A">
        <w:rPr>
          <w:rFonts w:ascii="Times New Roman" w:eastAsia="Times New Roman" w:hAnsi="Times New Roman" w:cs="Times New Roman"/>
          <w:sz w:val="24"/>
          <w:szCs w:val="24"/>
          <w:lang w:eastAsia="pl-PL"/>
        </w:rPr>
        <w:t>cą</w:t>
      </w:r>
      <w:r w:rsidR="00FD2E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 w:rsidR="00BB02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6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zwartą, </w:t>
      </w:r>
      <w:r w:rsidR="00F93F5F">
        <w:rPr>
          <w:rFonts w:ascii="Times New Roman" w:eastAsia="Times New Roman" w:hAnsi="Times New Roman" w:cs="Times New Roman"/>
          <w:sz w:val="24"/>
          <w:szCs w:val="24"/>
          <w:lang w:eastAsia="pl-PL"/>
        </w:rPr>
        <w:t>czworoboczn</w:t>
      </w:r>
      <w:r w:rsidR="00E26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="00FD2EBF">
        <w:rPr>
          <w:rFonts w:ascii="Times New Roman" w:eastAsia="Times New Roman" w:hAnsi="Times New Roman" w:cs="Times New Roman"/>
          <w:sz w:val="24"/>
          <w:szCs w:val="24"/>
          <w:lang w:eastAsia="pl-PL"/>
        </w:rPr>
        <w:t>brył</w:t>
      </w:r>
      <w:r w:rsidR="00E262D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F93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pomieszczeniami typu klasztornego (refektarz, kapitularz, dormitoria, kaplicą), elementami obronnymi typowymi dla średniowiecza oraz rozbudowanym zapleczem gospodarczym. Spośród ocalałych </w:t>
      </w:r>
      <w:r w:rsidR="00E70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budowli </w:t>
      </w:r>
      <w:r w:rsidR="00384CDD">
        <w:rPr>
          <w:rFonts w:ascii="Times New Roman" w:eastAsia="Times New Roman" w:hAnsi="Times New Roman" w:cs="Times New Roman"/>
          <w:sz w:val="24"/>
          <w:szCs w:val="24"/>
          <w:lang w:eastAsia="pl-PL"/>
        </w:rPr>
        <w:t>o tym modelu</w:t>
      </w:r>
      <w:r w:rsidR="00F93F5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F7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380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w L</w:t>
      </w:r>
      <w:r w:rsidRPr="009F7060">
        <w:rPr>
          <w:rFonts w:ascii="Times New Roman" w:eastAsia="Times New Roman" w:hAnsi="Times New Roman" w:cs="Times New Roman"/>
          <w:sz w:val="24"/>
          <w:szCs w:val="24"/>
          <w:lang w:eastAsia="pl-PL"/>
        </w:rPr>
        <w:t>idzbar</w:t>
      </w:r>
      <w:r w:rsidR="002D3802">
        <w:rPr>
          <w:rFonts w:ascii="Times New Roman" w:eastAsia="Times New Roman" w:hAnsi="Times New Roman" w:cs="Times New Roman"/>
          <w:sz w:val="24"/>
          <w:szCs w:val="24"/>
          <w:lang w:eastAsia="pl-PL"/>
        </w:rPr>
        <w:t>ku Warmińskim</w:t>
      </w:r>
      <w:r w:rsidRPr="009F7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największym stopniu </w:t>
      </w:r>
      <w:r w:rsidR="00F93F5F" w:rsidRPr="009F7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</w:t>
      </w:r>
      <w:r w:rsidRPr="009F7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kryterium zachowania autentyzmu i integralności substancji zabytkowej. </w:t>
      </w:r>
      <w:r w:rsidR="0013256B">
        <w:rPr>
          <w:rFonts w:ascii="Times New Roman" w:eastAsia="Times New Roman" w:hAnsi="Times New Roman" w:cs="Times New Roman"/>
          <w:sz w:val="24"/>
          <w:szCs w:val="24"/>
          <w:lang w:eastAsia="pl-PL"/>
        </w:rPr>
        <w:t>Jako jedyn</w:t>
      </w:r>
      <w:r w:rsidR="002D380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32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zachował</w:t>
      </w:r>
      <w:r w:rsidR="002D380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32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3F5F" w:rsidRPr="009F7060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oryginalną strukturę budowlaną bryły i wnętrz</w:t>
      </w:r>
      <w:r w:rsidR="00E70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cennymi polichromiami z XIV i XV w. dekorującymi sale i krużganki, związanymi ze środowiskiem artystycznym dworu cesarskiego w Pradze</w:t>
      </w:r>
      <w:r w:rsidR="00132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9F7060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Architektura łącząca walor obronny (bryła, mury obronne), reprezentacyjny (wieżyczki narożne, krużganki arkadowe, wnętrza drugiej kondygnacji z bogatymi sklepieniami) i mieszkalno-użytkowy prezentuje wysoką wartość rozwiązań</w:t>
      </w:r>
      <w:r w:rsidRPr="00A50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technologicznych, technicznych i artystycznych charakterystycznych dla swej epoki. </w:t>
      </w:r>
    </w:p>
    <w:p w:rsidR="00571750" w:rsidRPr="002A39BE" w:rsidRDefault="002D3802" w:rsidP="00E7086F">
      <w:pPr>
        <w:spacing w:after="0" w:line="360" w:lineRule="auto"/>
        <w:ind w:firstLine="708"/>
        <w:jc w:val="both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Wyjątkowa w skali kraju pozycja </w:t>
      </w:r>
      <w:r w:rsidR="000B29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biskupa warmińskiego (godność ta </w:t>
      </w:r>
      <w:r w:rsidR="007F55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wielokrotnie </w:t>
      </w:r>
      <w:r w:rsidR="000B29DD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poprzedzała objęcie arcybiskupstwa gnieźnieńskiego) sprawiał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B29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w Lidzbarku Warmińskim rezydowali najwybitniejsi przedstawiciele </w:t>
      </w:r>
      <w:r w:rsidR="00EB2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elity kościelnej i państwowej. </w:t>
      </w:r>
      <w:r w:rsidR="00EB2683" w:rsidRPr="00A5015E">
        <w:rPr>
          <w:rFonts w:ascii="Times New Roman" w:eastAsia="Times New Roman" w:hAnsi="Times New Roman" w:cs="Times New Roman"/>
          <w:sz w:val="24"/>
          <w:szCs w:val="24"/>
          <w:lang w:eastAsia="pl-PL"/>
        </w:rPr>
        <w:t>W XVI w. biskupami warmińskimi byli przedstawiciele środowiska intelektualnego budowanego przez Jagiellonów</w:t>
      </w:r>
      <w:r w:rsidR="002A35CB">
        <w:rPr>
          <w:rFonts w:ascii="Times New Roman" w:eastAsia="Times New Roman" w:hAnsi="Times New Roman" w:cs="Times New Roman"/>
          <w:sz w:val="24"/>
          <w:szCs w:val="24"/>
          <w:lang w:eastAsia="pl-PL"/>
        </w:rPr>
        <w:t>: J</w:t>
      </w:r>
      <w:r w:rsidR="00EB2683" w:rsidRPr="00A5015E">
        <w:rPr>
          <w:rFonts w:ascii="Times New Roman" w:eastAsia="Times New Roman" w:hAnsi="Times New Roman" w:cs="Times New Roman"/>
          <w:sz w:val="24"/>
          <w:szCs w:val="24"/>
          <w:lang w:eastAsia="pl-PL"/>
        </w:rPr>
        <w:t>an Dantyszek</w:t>
      </w:r>
      <w:r w:rsidR="00185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B2683" w:rsidRPr="00A5015E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Hozjusz</w:t>
      </w:r>
      <w:r w:rsidR="00185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B2683" w:rsidRPr="00A5015E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Kromer</w:t>
      </w:r>
      <w:r w:rsidR="00EB2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5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B2683" w:rsidRPr="00A5015E">
        <w:rPr>
          <w:rFonts w:ascii="Times New Roman" w:eastAsia="Times New Roman" w:hAnsi="Times New Roman" w:cs="Times New Roman"/>
          <w:sz w:val="24"/>
          <w:szCs w:val="24"/>
          <w:lang w:eastAsia="pl-PL"/>
        </w:rPr>
        <w:t>W wiekach XVII-XVIII na zamku rezydowali biskupi z rodzin królewskich i magnackich</w:t>
      </w:r>
      <w:r w:rsidR="006265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B29DD">
        <w:rPr>
          <w:rFonts w:ascii="Times New Roman" w:eastAsia="Times New Roman" w:hAnsi="Times New Roman" w:cs="Times New Roman"/>
          <w:sz w:val="24"/>
          <w:szCs w:val="24"/>
          <w:lang w:eastAsia="pl-PL"/>
        </w:rPr>
        <w:t>Najsłynniejszą postacią</w:t>
      </w:r>
      <w:r w:rsidR="00EB2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związaną z zamkiem </w:t>
      </w:r>
      <w:r w:rsidR="000B29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 </w:t>
      </w:r>
      <w:r w:rsidR="00CF679B" w:rsidRPr="00A50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Mikołaj Kopernik, który spędził tu pierwsze lata dorosłego życia po ukończeniu studiów. Teoria heliocentryczna, stojącą u progu nauki nowożytnej, została zarysowana w spisanym na zamku </w:t>
      </w:r>
      <w:r w:rsidR="00CF679B" w:rsidRPr="00A501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Komentarzyku</w:t>
      </w:r>
      <w:r w:rsidR="00CF679B" w:rsidRPr="00A50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104C1" w:rsidRDefault="007104C1" w:rsidP="00FA1369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1369" w:rsidRDefault="00FA1369" w:rsidP="00FA1369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1369" w:rsidRDefault="00FA1369" w:rsidP="00FA1369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1369" w:rsidRDefault="00FA1369" w:rsidP="00FA1369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1369" w:rsidRPr="002A39BE" w:rsidRDefault="00FA1369" w:rsidP="00FA1369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Opracowanie: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Narodowy Instytut Dziedzictwa</w:t>
      </w:r>
    </w:p>
    <w:sectPr w:rsidR="00FA1369" w:rsidRPr="002A3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018" w:rsidRDefault="00D62018" w:rsidP="006A1277">
      <w:pPr>
        <w:spacing w:after="0" w:line="240" w:lineRule="auto"/>
      </w:pPr>
      <w:r>
        <w:separator/>
      </w:r>
    </w:p>
  </w:endnote>
  <w:endnote w:type="continuationSeparator" w:id="0">
    <w:p w:rsidR="00D62018" w:rsidRDefault="00D62018" w:rsidP="006A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018" w:rsidRDefault="00D62018" w:rsidP="006A1277">
      <w:pPr>
        <w:spacing w:after="0" w:line="240" w:lineRule="auto"/>
      </w:pPr>
      <w:r>
        <w:separator/>
      </w:r>
    </w:p>
  </w:footnote>
  <w:footnote w:type="continuationSeparator" w:id="0">
    <w:p w:rsidR="00D62018" w:rsidRDefault="00D62018" w:rsidP="006A1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04643"/>
    <w:multiLevelType w:val="hybridMultilevel"/>
    <w:tmpl w:val="F6DE4A80"/>
    <w:lvl w:ilvl="0" w:tplc="C742E8EA">
      <w:start w:val="1"/>
      <w:numFmt w:val="decimal"/>
      <w:lvlText w:val="%1."/>
      <w:lvlJc w:val="left"/>
      <w:pPr>
        <w:tabs>
          <w:tab w:val="num" w:pos="1379"/>
        </w:tabs>
        <w:ind w:left="1379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63"/>
    <w:rsid w:val="000211E5"/>
    <w:rsid w:val="000250AF"/>
    <w:rsid w:val="0002609C"/>
    <w:rsid w:val="00026F75"/>
    <w:rsid w:val="00032386"/>
    <w:rsid w:val="00040D80"/>
    <w:rsid w:val="000448B9"/>
    <w:rsid w:val="000448EA"/>
    <w:rsid w:val="000562B5"/>
    <w:rsid w:val="000767A4"/>
    <w:rsid w:val="000844C1"/>
    <w:rsid w:val="000A1D60"/>
    <w:rsid w:val="000A3AC2"/>
    <w:rsid w:val="000B29DD"/>
    <w:rsid w:val="000C1209"/>
    <w:rsid w:val="000D6330"/>
    <w:rsid w:val="000E2B08"/>
    <w:rsid w:val="000F2000"/>
    <w:rsid w:val="000F735C"/>
    <w:rsid w:val="00101B02"/>
    <w:rsid w:val="00112A9B"/>
    <w:rsid w:val="001131E7"/>
    <w:rsid w:val="00123391"/>
    <w:rsid w:val="0013256B"/>
    <w:rsid w:val="00152C45"/>
    <w:rsid w:val="001546AD"/>
    <w:rsid w:val="0016257D"/>
    <w:rsid w:val="00163E22"/>
    <w:rsid w:val="00173E84"/>
    <w:rsid w:val="00185F03"/>
    <w:rsid w:val="00187D9B"/>
    <w:rsid w:val="00195FB2"/>
    <w:rsid w:val="001B7495"/>
    <w:rsid w:val="001C58D3"/>
    <w:rsid w:val="001D630D"/>
    <w:rsid w:val="001D7263"/>
    <w:rsid w:val="001E6C92"/>
    <w:rsid w:val="002049F4"/>
    <w:rsid w:val="0021039F"/>
    <w:rsid w:val="002125FA"/>
    <w:rsid w:val="00214061"/>
    <w:rsid w:val="002172D7"/>
    <w:rsid w:val="00254EAB"/>
    <w:rsid w:val="00256347"/>
    <w:rsid w:val="0025669A"/>
    <w:rsid w:val="00276C8E"/>
    <w:rsid w:val="00283C13"/>
    <w:rsid w:val="002A1A2D"/>
    <w:rsid w:val="002A35CB"/>
    <w:rsid w:val="002A39BE"/>
    <w:rsid w:val="002A7138"/>
    <w:rsid w:val="002B0C1F"/>
    <w:rsid w:val="002B46A5"/>
    <w:rsid w:val="002D3802"/>
    <w:rsid w:val="002E5A40"/>
    <w:rsid w:val="002E6D41"/>
    <w:rsid w:val="003015B9"/>
    <w:rsid w:val="00302905"/>
    <w:rsid w:val="00305571"/>
    <w:rsid w:val="00306085"/>
    <w:rsid w:val="003200BC"/>
    <w:rsid w:val="00333B1A"/>
    <w:rsid w:val="0034009D"/>
    <w:rsid w:val="003436A1"/>
    <w:rsid w:val="00377842"/>
    <w:rsid w:val="00384CDD"/>
    <w:rsid w:val="00390D07"/>
    <w:rsid w:val="00394116"/>
    <w:rsid w:val="003A5462"/>
    <w:rsid w:val="003D0C85"/>
    <w:rsid w:val="003D6004"/>
    <w:rsid w:val="004242A1"/>
    <w:rsid w:val="004317BD"/>
    <w:rsid w:val="00453EC9"/>
    <w:rsid w:val="00457415"/>
    <w:rsid w:val="00472C46"/>
    <w:rsid w:val="00481223"/>
    <w:rsid w:val="00481E14"/>
    <w:rsid w:val="00482968"/>
    <w:rsid w:val="004831DF"/>
    <w:rsid w:val="0048794E"/>
    <w:rsid w:val="0049073A"/>
    <w:rsid w:val="0049490A"/>
    <w:rsid w:val="004A7ECF"/>
    <w:rsid w:val="004B2BCE"/>
    <w:rsid w:val="004B3F59"/>
    <w:rsid w:val="004D3299"/>
    <w:rsid w:val="004E6E9B"/>
    <w:rsid w:val="004F195B"/>
    <w:rsid w:val="004F720E"/>
    <w:rsid w:val="0051419E"/>
    <w:rsid w:val="00517C40"/>
    <w:rsid w:val="00524A4B"/>
    <w:rsid w:val="005351CE"/>
    <w:rsid w:val="00542D46"/>
    <w:rsid w:val="005606CC"/>
    <w:rsid w:val="00571750"/>
    <w:rsid w:val="00580737"/>
    <w:rsid w:val="00583143"/>
    <w:rsid w:val="005D22E4"/>
    <w:rsid w:val="005F23B3"/>
    <w:rsid w:val="005F4413"/>
    <w:rsid w:val="005F7304"/>
    <w:rsid w:val="00611F28"/>
    <w:rsid w:val="0062654C"/>
    <w:rsid w:val="006265EF"/>
    <w:rsid w:val="006409A8"/>
    <w:rsid w:val="00654330"/>
    <w:rsid w:val="00657C24"/>
    <w:rsid w:val="00670BF5"/>
    <w:rsid w:val="00677768"/>
    <w:rsid w:val="00684A03"/>
    <w:rsid w:val="006943F0"/>
    <w:rsid w:val="006A1277"/>
    <w:rsid w:val="006A6725"/>
    <w:rsid w:val="006B4384"/>
    <w:rsid w:val="006B7E9F"/>
    <w:rsid w:val="006C4C07"/>
    <w:rsid w:val="006E2627"/>
    <w:rsid w:val="006F02B6"/>
    <w:rsid w:val="00701802"/>
    <w:rsid w:val="007104C1"/>
    <w:rsid w:val="0071562D"/>
    <w:rsid w:val="00730D6F"/>
    <w:rsid w:val="00732FAD"/>
    <w:rsid w:val="0073356A"/>
    <w:rsid w:val="00750A4F"/>
    <w:rsid w:val="007549CD"/>
    <w:rsid w:val="00795843"/>
    <w:rsid w:val="007B7D7E"/>
    <w:rsid w:val="007C05CB"/>
    <w:rsid w:val="007C36D7"/>
    <w:rsid w:val="007C7688"/>
    <w:rsid w:val="007D2647"/>
    <w:rsid w:val="007E51F4"/>
    <w:rsid w:val="007F55C4"/>
    <w:rsid w:val="007F7B3E"/>
    <w:rsid w:val="008012FE"/>
    <w:rsid w:val="008255C7"/>
    <w:rsid w:val="0083632E"/>
    <w:rsid w:val="008418B8"/>
    <w:rsid w:val="008609DD"/>
    <w:rsid w:val="008838A4"/>
    <w:rsid w:val="0089636E"/>
    <w:rsid w:val="008967D4"/>
    <w:rsid w:val="008A4997"/>
    <w:rsid w:val="008B0EEA"/>
    <w:rsid w:val="008B4922"/>
    <w:rsid w:val="008B6FE1"/>
    <w:rsid w:val="008C0E0A"/>
    <w:rsid w:val="008C23CD"/>
    <w:rsid w:val="008D521B"/>
    <w:rsid w:val="008E3006"/>
    <w:rsid w:val="008E661B"/>
    <w:rsid w:val="008F1011"/>
    <w:rsid w:val="008F42BC"/>
    <w:rsid w:val="0090629D"/>
    <w:rsid w:val="009174A4"/>
    <w:rsid w:val="00921C81"/>
    <w:rsid w:val="00933EA6"/>
    <w:rsid w:val="009350F9"/>
    <w:rsid w:val="009602A7"/>
    <w:rsid w:val="00960FA7"/>
    <w:rsid w:val="0096597E"/>
    <w:rsid w:val="0097713B"/>
    <w:rsid w:val="00981948"/>
    <w:rsid w:val="009854A7"/>
    <w:rsid w:val="009970F5"/>
    <w:rsid w:val="009A343B"/>
    <w:rsid w:val="009A643B"/>
    <w:rsid w:val="009A6613"/>
    <w:rsid w:val="009B64C7"/>
    <w:rsid w:val="009C7B74"/>
    <w:rsid w:val="009D13AF"/>
    <w:rsid w:val="009D369E"/>
    <w:rsid w:val="009D62DE"/>
    <w:rsid w:val="009E45E8"/>
    <w:rsid w:val="009E525E"/>
    <w:rsid w:val="009F7060"/>
    <w:rsid w:val="00A06A5A"/>
    <w:rsid w:val="00A07BC6"/>
    <w:rsid w:val="00A31C6A"/>
    <w:rsid w:val="00A32A7B"/>
    <w:rsid w:val="00A5015E"/>
    <w:rsid w:val="00A6244A"/>
    <w:rsid w:val="00A667E9"/>
    <w:rsid w:val="00A915BF"/>
    <w:rsid w:val="00A95806"/>
    <w:rsid w:val="00A97E5E"/>
    <w:rsid w:val="00AB7662"/>
    <w:rsid w:val="00AE1C1C"/>
    <w:rsid w:val="00AE2E9B"/>
    <w:rsid w:val="00AE46FE"/>
    <w:rsid w:val="00AE566A"/>
    <w:rsid w:val="00B01C67"/>
    <w:rsid w:val="00B05BB6"/>
    <w:rsid w:val="00B37071"/>
    <w:rsid w:val="00B46441"/>
    <w:rsid w:val="00B6145F"/>
    <w:rsid w:val="00B73CB3"/>
    <w:rsid w:val="00B82AA4"/>
    <w:rsid w:val="00B83EC4"/>
    <w:rsid w:val="00B9096E"/>
    <w:rsid w:val="00BA6598"/>
    <w:rsid w:val="00BB025A"/>
    <w:rsid w:val="00BC6178"/>
    <w:rsid w:val="00BE52DB"/>
    <w:rsid w:val="00BF0E9E"/>
    <w:rsid w:val="00BF28D1"/>
    <w:rsid w:val="00C00E6B"/>
    <w:rsid w:val="00C072BB"/>
    <w:rsid w:val="00C11613"/>
    <w:rsid w:val="00C13588"/>
    <w:rsid w:val="00C26D45"/>
    <w:rsid w:val="00C442A4"/>
    <w:rsid w:val="00C51BB6"/>
    <w:rsid w:val="00C55958"/>
    <w:rsid w:val="00C6606F"/>
    <w:rsid w:val="00C7727D"/>
    <w:rsid w:val="00C80F0A"/>
    <w:rsid w:val="00C855D5"/>
    <w:rsid w:val="00C95CD9"/>
    <w:rsid w:val="00C97D30"/>
    <w:rsid w:val="00CA324F"/>
    <w:rsid w:val="00CA55CB"/>
    <w:rsid w:val="00CE29E5"/>
    <w:rsid w:val="00CE3AAF"/>
    <w:rsid w:val="00CE5B1F"/>
    <w:rsid w:val="00CF679B"/>
    <w:rsid w:val="00CF6FF3"/>
    <w:rsid w:val="00D016AB"/>
    <w:rsid w:val="00D2180A"/>
    <w:rsid w:val="00D26D8A"/>
    <w:rsid w:val="00D36450"/>
    <w:rsid w:val="00D36917"/>
    <w:rsid w:val="00D46BE2"/>
    <w:rsid w:val="00D62018"/>
    <w:rsid w:val="00D75584"/>
    <w:rsid w:val="00DA7E3B"/>
    <w:rsid w:val="00DB2FB1"/>
    <w:rsid w:val="00DB748C"/>
    <w:rsid w:val="00DD2DD0"/>
    <w:rsid w:val="00DD5900"/>
    <w:rsid w:val="00E161E2"/>
    <w:rsid w:val="00E262D6"/>
    <w:rsid w:val="00E352D1"/>
    <w:rsid w:val="00E35A6D"/>
    <w:rsid w:val="00E36AA1"/>
    <w:rsid w:val="00E36CDC"/>
    <w:rsid w:val="00E47810"/>
    <w:rsid w:val="00E51168"/>
    <w:rsid w:val="00E65A3B"/>
    <w:rsid w:val="00E67237"/>
    <w:rsid w:val="00E7086F"/>
    <w:rsid w:val="00E80767"/>
    <w:rsid w:val="00E837FB"/>
    <w:rsid w:val="00EB2683"/>
    <w:rsid w:val="00EB42BD"/>
    <w:rsid w:val="00ED15C5"/>
    <w:rsid w:val="00EF05F8"/>
    <w:rsid w:val="00EF3406"/>
    <w:rsid w:val="00EF3C02"/>
    <w:rsid w:val="00F02498"/>
    <w:rsid w:val="00F1367D"/>
    <w:rsid w:val="00F310FD"/>
    <w:rsid w:val="00F42329"/>
    <w:rsid w:val="00F50B35"/>
    <w:rsid w:val="00F54E92"/>
    <w:rsid w:val="00F5500E"/>
    <w:rsid w:val="00F55AEA"/>
    <w:rsid w:val="00F57FD0"/>
    <w:rsid w:val="00F72379"/>
    <w:rsid w:val="00F72446"/>
    <w:rsid w:val="00F7311C"/>
    <w:rsid w:val="00F908D5"/>
    <w:rsid w:val="00F90FCD"/>
    <w:rsid w:val="00F93F5F"/>
    <w:rsid w:val="00F94E5F"/>
    <w:rsid w:val="00FA1369"/>
    <w:rsid w:val="00FB38DB"/>
    <w:rsid w:val="00FC291F"/>
    <w:rsid w:val="00FD2EBF"/>
    <w:rsid w:val="00FD546E"/>
    <w:rsid w:val="00FE03F7"/>
    <w:rsid w:val="00FE7CCA"/>
    <w:rsid w:val="00FF0505"/>
    <w:rsid w:val="00FF382C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15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6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62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A1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61E2"/>
    <w:rPr>
      <w:b/>
      <w:bCs/>
    </w:rPr>
  </w:style>
  <w:style w:type="paragraph" w:styleId="Tekstprzypisudolnego">
    <w:name w:val="footnote text"/>
    <w:basedOn w:val="Normalny"/>
    <w:link w:val="TekstprzypisudolnegoZnak"/>
    <w:rsid w:val="0048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2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82968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48296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8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68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68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482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11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C13588"/>
  </w:style>
  <w:style w:type="character" w:styleId="Wyrnienieintensywne">
    <w:name w:val="Intense Emphasis"/>
    <w:basedOn w:val="Domylnaczcionkaakapitu"/>
    <w:uiPriority w:val="21"/>
    <w:qFormat/>
    <w:rsid w:val="00C13588"/>
    <w:rPr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5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588"/>
  </w:style>
  <w:style w:type="paragraph" w:styleId="Tekstpodstawowyzwciciem">
    <w:name w:val="Body Text First Indent"/>
    <w:basedOn w:val="Tekstpodstawowy"/>
    <w:link w:val="TekstpodstawowyzwciciemZnak"/>
    <w:rsid w:val="00C13588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135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15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6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62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A1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61E2"/>
    <w:rPr>
      <w:b/>
      <w:bCs/>
    </w:rPr>
  </w:style>
  <w:style w:type="paragraph" w:styleId="Tekstprzypisudolnego">
    <w:name w:val="footnote text"/>
    <w:basedOn w:val="Normalny"/>
    <w:link w:val="TekstprzypisudolnegoZnak"/>
    <w:rsid w:val="0048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2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82968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48296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8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68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68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482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11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C13588"/>
  </w:style>
  <w:style w:type="character" w:styleId="Wyrnienieintensywne">
    <w:name w:val="Intense Emphasis"/>
    <w:basedOn w:val="Domylnaczcionkaakapitu"/>
    <w:uiPriority w:val="21"/>
    <w:qFormat/>
    <w:rsid w:val="00C13588"/>
    <w:rPr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5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588"/>
  </w:style>
  <w:style w:type="paragraph" w:styleId="Tekstpodstawowyzwciciem">
    <w:name w:val="Body Text First Indent"/>
    <w:basedOn w:val="Tekstpodstawowy"/>
    <w:link w:val="TekstpodstawowyzwciciemZnak"/>
    <w:rsid w:val="00C13588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135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23F40-596D-4696-9551-6A11EB78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Hanaka</dc:creator>
  <cp:lastModifiedBy>Barbara Raczyńska-Pogorzelska</cp:lastModifiedBy>
  <cp:revision>2</cp:revision>
  <cp:lastPrinted>2018-03-20T10:45:00Z</cp:lastPrinted>
  <dcterms:created xsi:type="dcterms:W3CDTF">2018-04-16T12:40:00Z</dcterms:created>
  <dcterms:modified xsi:type="dcterms:W3CDTF">2018-04-16T12:40:00Z</dcterms:modified>
</cp:coreProperties>
</file>